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3E6" w:rsidRDefault="00231065">
      <w:r>
        <w:rPr>
          <w:rFonts w:cstheme="minorHAnsi"/>
          <w:noProof/>
          <w:lang w:eastAsia="fr-FR"/>
        </w:rPr>
        <w:drawing>
          <wp:anchor distT="0" distB="0" distL="114300" distR="114300" simplePos="0" relativeHeight="251658240" behindDoc="0" locked="0" layoutInCell="1" allowOverlap="1">
            <wp:simplePos x="0" y="0"/>
            <wp:positionH relativeFrom="column">
              <wp:posOffset>-6985</wp:posOffset>
            </wp:positionH>
            <wp:positionV relativeFrom="paragraph">
              <wp:posOffset>0</wp:posOffset>
            </wp:positionV>
            <wp:extent cx="2521585" cy="1152525"/>
            <wp:effectExtent l="0" t="0" r="0" b="9525"/>
            <wp:wrapThrough wrapText="bothSides">
              <wp:wrapPolygon edited="0">
                <wp:start x="0" y="0"/>
                <wp:lineTo x="0" y="21421"/>
                <wp:lineTo x="21377" y="21421"/>
                <wp:lineTo x="21377" y="0"/>
                <wp:lineTo x="0" y="0"/>
              </wp:wrapPolygon>
            </wp:wrapThrough>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CCBD.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521585" cy="1152525"/>
                    </a:xfrm>
                    <a:prstGeom prst="rect">
                      <a:avLst/>
                    </a:prstGeom>
                  </pic:spPr>
                </pic:pic>
              </a:graphicData>
            </a:graphic>
            <wp14:sizeRelH relativeFrom="margin">
              <wp14:pctWidth>0</wp14:pctWidth>
            </wp14:sizeRelH>
            <wp14:sizeRelV relativeFrom="margin">
              <wp14:pctHeight>0</wp14:pctHeight>
            </wp14:sizeRelV>
          </wp:anchor>
        </w:drawing>
      </w:r>
    </w:p>
    <w:p w:rsidR="002B34A4" w:rsidRDefault="002B34A4"/>
    <w:p w:rsidR="002B34A4" w:rsidRPr="00231C00" w:rsidRDefault="002B34A4" w:rsidP="00231C00">
      <w:pPr>
        <w:jc w:val="center"/>
        <w:rPr>
          <w:b/>
          <w:sz w:val="36"/>
          <w:szCs w:val="36"/>
        </w:rPr>
      </w:pPr>
      <w:r w:rsidRPr="00231C00">
        <w:rPr>
          <w:b/>
          <w:sz w:val="36"/>
          <w:szCs w:val="36"/>
        </w:rPr>
        <w:t>INFORMATION À TOUS LES HÉBERGEURS DU TERRITOIRE</w:t>
      </w:r>
    </w:p>
    <w:p w:rsidR="00231C00" w:rsidRDefault="00231C00"/>
    <w:p w:rsidR="002B34A4" w:rsidRPr="00E53D37" w:rsidRDefault="002B34A4">
      <w:pPr>
        <w:rPr>
          <w:b/>
        </w:rPr>
      </w:pPr>
      <w:r w:rsidRPr="00E53D37">
        <w:rPr>
          <w:b/>
        </w:rPr>
        <w:t>Modification tarification taxe de séjour</w:t>
      </w:r>
    </w:p>
    <w:p w:rsidR="00E53D37" w:rsidRDefault="00E53D37">
      <w:r w:rsidRPr="00715FEB">
        <w:rPr>
          <w:rFonts w:cstheme="minorHAnsi"/>
          <w:color w:val="222222"/>
          <w:shd w:val="clear" w:color="auto" w:fill="FFFFFF"/>
        </w:rPr>
        <w:t>P</w:t>
      </w:r>
      <w:r>
        <w:rPr>
          <w:rFonts w:cstheme="minorHAnsi"/>
          <w:color w:val="222222"/>
          <w:shd w:val="clear" w:color="auto" w:fill="FFFFFF"/>
        </w:rPr>
        <w:t>ar délibération du 20 juin 2023</w:t>
      </w:r>
      <w:r w:rsidRPr="00715FEB">
        <w:rPr>
          <w:rFonts w:ascii="Calibri" w:hAnsi="Calibri" w:cs="Calibri"/>
          <w:color w:val="222222"/>
          <w:shd w:val="clear" w:color="auto" w:fill="FFFFFF"/>
        </w:rPr>
        <w:t>, le Conseil Départemental des Hautes-Alpes a instauré une taxe additionnelle à la taxe de séjour réelle et forfaitaire</w:t>
      </w:r>
      <w:r>
        <w:t xml:space="preserve"> </w:t>
      </w:r>
    </w:p>
    <w:p w:rsidR="00E53D37" w:rsidRDefault="00E53D37" w:rsidP="00715FEB">
      <w:pPr>
        <w:rPr>
          <w:rFonts w:ascii="Arial" w:hAnsi="Arial" w:cs="Arial"/>
          <w:b/>
          <w:bCs/>
          <w:color w:val="222222"/>
        </w:rPr>
      </w:pPr>
      <w:r>
        <w:rPr>
          <w:rFonts w:ascii="Arial" w:hAnsi="Arial" w:cs="Arial"/>
          <w:b/>
          <w:bCs/>
          <w:color w:val="222222"/>
        </w:rPr>
        <w:t>Cette taxe additionnelle départementale (TAD) majore les tarifs fixes adoptés par la collectivité locale de 10% à compter du 1er janvier 2024</w:t>
      </w:r>
    </w:p>
    <w:p w:rsidR="00E53D37" w:rsidRPr="00E53D37" w:rsidRDefault="002B34A4" w:rsidP="00E53D37">
      <w:r>
        <w:t xml:space="preserve">Pour rappel, les tarifs varient en fonction de la catégorie et du classement de l’hébergement. Seul le classement par « étoiles » effectué par un organisme agréé par Atout France est valable pour bénéficier des tarifs fixes de la taxe de séjour. Les hébergements en attente ou sans classement doivent appliquer le tarif proportionnel. </w:t>
      </w:r>
    </w:p>
    <w:p w:rsidR="002B34A4" w:rsidRPr="00715FEB" w:rsidRDefault="00715FEB" w:rsidP="00715FEB">
      <w:pPr>
        <w:pStyle w:val="m6807186601523458225msonospacing"/>
        <w:shd w:val="clear" w:color="auto" w:fill="FFFFFF"/>
        <w:jc w:val="both"/>
        <w:rPr>
          <w:rFonts w:ascii="Calibri" w:hAnsi="Calibri" w:cs="Calibri"/>
          <w:color w:val="222222"/>
          <w:sz w:val="22"/>
          <w:szCs w:val="22"/>
        </w:rPr>
      </w:pPr>
      <w:r>
        <w:rPr>
          <w:rFonts w:ascii="Arial" w:hAnsi="Arial" w:cs="Arial"/>
          <w:i/>
          <w:iCs/>
          <w:color w:val="222222"/>
        </w:rPr>
        <w:t>Le tableau ci-dessous reprend les nouveaux tarifs applicables au 1</w:t>
      </w:r>
      <w:r>
        <w:rPr>
          <w:rFonts w:ascii="Arial" w:hAnsi="Arial" w:cs="Arial"/>
          <w:i/>
          <w:iCs/>
          <w:color w:val="222222"/>
          <w:vertAlign w:val="superscript"/>
        </w:rPr>
        <w:t>er</w:t>
      </w:r>
      <w:r>
        <w:rPr>
          <w:rFonts w:ascii="Arial" w:hAnsi="Arial" w:cs="Arial"/>
          <w:i/>
          <w:iCs/>
          <w:color w:val="222222"/>
        </w:rPr>
        <w:t> janvier 2024, avec la taxe additionnelle de 10% incluse au bénéfice du Département Hautes-Alpes.</w:t>
      </w:r>
    </w:p>
    <w:tbl>
      <w:tblPr>
        <w:tblStyle w:val="Grilledutableau"/>
        <w:tblW w:w="10485" w:type="dxa"/>
        <w:tblLayout w:type="fixed"/>
        <w:tblLook w:val="04A0" w:firstRow="1" w:lastRow="0" w:firstColumn="1" w:lastColumn="0" w:noHBand="0" w:noVBand="1"/>
      </w:tblPr>
      <w:tblGrid>
        <w:gridCol w:w="7650"/>
        <w:gridCol w:w="992"/>
        <w:gridCol w:w="1843"/>
      </w:tblGrid>
      <w:tr w:rsidR="002B34A4" w:rsidTr="00231C00">
        <w:tc>
          <w:tcPr>
            <w:tcW w:w="10485" w:type="dxa"/>
            <w:gridSpan w:val="3"/>
            <w:shd w:val="clear" w:color="auto" w:fill="FFD966" w:themeFill="accent4" w:themeFillTint="99"/>
          </w:tcPr>
          <w:p w:rsidR="002B34A4" w:rsidRPr="002B34A4" w:rsidRDefault="002B34A4" w:rsidP="00A25C5F">
            <w:pPr>
              <w:jc w:val="center"/>
              <w:rPr>
                <w:b/>
                <w:sz w:val="28"/>
                <w:szCs w:val="28"/>
              </w:rPr>
            </w:pPr>
            <w:r w:rsidRPr="002B34A4">
              <w:rPr>
                <w:b/>
                <w:sz w:val="28"/>
                <w:szCs w:val="28"/>
              </w:rPr>
              <w:t xml:space="preserve">TARIFS DE LA TAXE DE SEJOUR </w:t>
            </w:r>
            <w:bookmarkStart w:id="0" w:name="_GoBack"/>
            <w:bookmarkEnd w:id="0"/>
            <w:r w:rsidRPr="002B34A4">
              <w:rPr>
                <w:b/>
                <w:sz w:val="28"/>
                <w:szCs w:val="28"/>
              </w:rPr>
              <w:t>PAR NUITÉE ET PAR PERSONNE</w:t>
            </w:r>
          </w:p>
        </w:tc>
      </w:tr>
      <w:tr w:rsidR="002B34A4" w:rsidTr="00BA16C0">
        <w:tc>
          <w:tcPr>
            <w:tcW w:w="7650" w:type="dxa"/>
            <w:vAlign w:val="center"/>
          </w:tcPr>
          <w:p w:rsidR="008C088C" w:rsidRDefault="008C088C" w:rsidP="008C088C">
            <w:pPr>
              <w:jc w:val="center"/>
              <w:rPr>
                <w:b/>
                <w:sz w:val="28"/>
                <w:szCs w:val="28"/>
              </w:rPr>
            </w:pPr>
          </w:p>
          <w:p w:rsidR="002B34A4" w:rsidRDefault="002B34A4" w:rsidP="008C088C">
            <w:pPr>
              <w:jc w:val="center"/>
              <w:rPr>
                <w:b/>
                <w:sz w:val="28"/>
                <w:szCs w:val="28"/>
              </w:rPr>
            </w:pPr>
            <w:r w:rsidRPr="008C088C">
              <w:rPr>
                <w:b/>
                <w:sz w:val="28"/>
                <w:szCs w:val="28"/>
              </w:rPr>
              <w:t>Catégorie d’hébergements</w:t>
            </w:r>
          </w:p>
          <w:p w:rsidR="008C088C" w:rsidRPr="008C088C" w:rsidRDefault="008C088C" w:rsidP="008C088C">
            <w:pPr>
              <w:jc w:val="center"/>
              <w:rPr>
                <w:b/>
                <w:sz w:val="28"/>
                <w:szCs w:val="28"/>
              </w:rPr>
            </w:pPr>
          </w:p>
        </w:tc>
        <w:tc>
          <w:tcPr>
            <w:tcW w:w="992" w:type="dxa"/>
            <w:vAlign w:val="center"/>
          </w:tcPr>
          <w:p w:rsidR="002B34A4" w:rsidRPr="002B34A4" w:rsidRDefault="002B34A4" w:rsidP="008C088C">
            <w:pPr>
              <w:jc w:val="center"/>
              <w:rPr>
                <w:b/>
              </w:rPr>
            </w:pPr>
            <w:r w:rsidRPr="002B34A4">
              <w:rPr>
                <w:b/>
              </w:rPr>
              <w:t>Tarifs  2024</w:t>
            </w:r>
          </w:p>
        </w:tc>
        <w:tc>
          <w:tcPr>
            <w:tcW w:w="1843" w:type="dxa"/>
            <w:shd w:val="clear" w:color="auto" w:fill="FFE599" w:themeFill="accent4" w:themeFillTint="66"/>
          </w:tcPr>
          <w:p w:rsidR="008C088C" w:rsidRDefault="002B34A4" w:rsidP="008C088C">
            <w:pPr>
              <w:jc w:val="center"/>
              <w:rPr>
                <w:b/>
              </w:rPr>
            </w:pPr>
            <w:r w:rsidRPr="002B34A4">
              <w:rPr>
                <w:b/>
              </w:rPr>
              <w:t>Tarifs applicables à partir du 01/01/2024</w:t>
            </w:r>
          </w:p>
          <w:p w:rsidR="002B34A4" w:rsidRPr="002B34A4" w:rsidRDefault="002B34A4" w:rsidP="008C088C">
            <w:pPr>
              <w:jc w:val="center"/>
              <w:rPr>
                <w:b/>
              </w:rPr>
            </w:pPr>
            <w:r w:rsidRPr="002B34A4">
              <w:rPr>
                <w:b/>
              </w:rPr>
              <w:t>Taxe additionnelle de 10% incluse</w:t>
            </w:r>
          </w:p>
        </w:tc>
      </w:tr>
      <w:tr w:rsidR="002B34A4" w:rsidTr="00BA16C0">
        <w:tc>
          <w:tcPr>
            <w:tcW w:w="7650" w:type="dxa"/>
          </w:tcPr>
          <w:p w:rsidR="002B34A4" w:rsidRDefault="002B34A4">
            <w:r>
              <w:t>Palaces</w:t>
            </w:r>
          </w:p>
        </w:tc>
        <w:tc>
          <w:tcPr>
            <w:tcW w:w="992" w:type="dxa"/>
            <w:vAlign w:val="center"/>
          </w:tcPr>
          <w:p w:rsidR="002B34A4" w:rsidRDefault="00231C00" w:rsidP="00BA16C0">
            <w:pPr>
              <w:jc w:val="center"/>
            </w:pPr>
            <w:r>
              <w:t>3,00 €</w:t>
            </w:r>
          </w:p>
        </w:tc>
        <w:tc>
          <w:tcPr>
            <w:tcW w:w="1843" w:type="dxa"/>
            <w:shd w:val="clear" w:color="auto" w:fill="FFE599" w:themeFill="accent4" w:themeFillTint="66"/>
            <w:vAlign w:val="center"/>
          </w:tcPr>
          <w:p w:rsidR="002B34A4" w:rsidRPr="00BA16C0" w:rsidRDefault="008C088C" w:rsidP="00BA16C0">
            <w:pPr>
              <w:jc w:val="center"/>
              <w:rPr>
                <w:b/>
              </w:rPr>
            </w:pPr>
            <w:r w:rsidRPr="00BA16C0">
              <w:rPr>
                <w:b/>
              </w:rPr>
              <w:t>3,30 €</w:t>
            </w:r>
          </w:p>
        </w:tc>
      </w:tr>
      <w:tr w:rsidR="002B34A4" w:rsidTr="00BA16C0">
        <w:tc>
          <w:tcPr>
            <w:tcW w:w="7650" w:type="dxa"/>
          </w:tcPr>
          <w:p w:rsidR="002B34A4" w:rsidRDefault="002B34A4">
            <w:r>
              <w:t>Hôtels de tourisme 5 étoiles, résidences de tourisme 5 étoiles, meublés de tourisme 5 étoiles</w:t>
            </w:r>
          </w:p>
        </w:tc>
        <w:tc>
          <w:tcPr>
            <w:tcW w:w="992" w:type="dxa"/>
            <w:vAlign w:val="center"/>
          </w:tcPr>
          <w:p w:rsidR="002B34A4" w:rsidRDefault="008C088C" w:rsidP="00BA16C0">
            <w:pPr>
              <w:jc w:val="center"/>
            </w:pPr>
            <w:r>
              <w:t>2,00 €</w:t>
            </w:r>
          </w:p>
        </w:tc>
        <w:tc>
          <w:tcPr>
            <w:tcW w:w="1843" w:type="dxa"/>
            <w:shd w:val="clear" w:color="auto" w:fill="FFE599" w:themeFill="accent4" w:themeFillTint="66"/>
            <w:vAlign w:val="center"/>
          </w:tcPr>
          <w:p w:rsidR="002B34A4" w:rsidRPr="00BA16C0" w:rsidRDefault="008C088C" w:rsidP="00BA16C0">
            <w:pPr>
              <w:jc w:val="center"/>
              <w:rPr>
                <w:b/>
              </w:rPr>
            </w:pPr>
            <w:r w:rsidRPr="00BA16C0">
              <w:rPr>
                <w:b/>
              </w:rPr>
              <w:t>2,20 €</w:t>
            </w:r>
          </w:p>
        </w:tc>
      </w:tr>
      <w:tr w:rsidR="002B34A4" w:rsidTr="00BA16C0">
        <w:tc>
          <w:tcPr>
            <w:tcW w:w="7650" w:type="dxa"/>
          </w:tcPr>
          <w:p w:rsidR="002B34A4" w:rsidRDefault="00231C00">
            <w:r>
              <w:t>Hôtels de tourisme 4 étoiles, résidences de tourisme 4 étoiles, meublés de tourisme 4 étoiles</w:t>
            </w:r>
          </w:p>
        </w:tc>
        <w:tc>
          <w:tcPr>
            <w:tcW w:w="992" w:type="dxa"/>
            <w:vAlign w:val="center"/>
          </w:tcPr>
          <w:p w:rsidR="002B34A4" w:rsidRDefault="008C088C" w:rsidP="00BA16C0">
            <w:pPr>
              <w:jc w:val="center"/>
            </w:pPr>
            <w:r>
              <w:t>1,60 €</w:t>
            </w:r>
          </w:p>
        </w:tc>
        <w:tc>
          <w:tcPr>
            <w:tcW w:w="1843" w:type="dxa"/>
            <w:shd w:val="clear" w:color="auto" w:fill="FFE599" w:themeFill="accent4" w:themeFillTint="66"/>
            <w:vAlign w:val="center"/>
          </w:tcPr>
          <w:p w:rsidR="002B34A4" w:rsidRPr="00BA16C0" w:rsidRDefault="008C088C" w:rsidP="00BA16C0">
            <w:pPr>
              <w:jc w:val="center"/>
              <w:rPr>
                <w:b/>
              </w:rPr>
            </w:pPr>
            <w:r w:rsidRPr="00BA16C0">
              <w:rPr>
                <w:b/>
              </w:rPr>
              <w:t>1,76 e</w:t>
            </w:r>
          </w:p>
        </w:tc>
      </w:tr>
      <w:tr w:rsidR="002B34A4" w:rsidTr="00BA16C0">
        <w:tc>
          <w:tcPr>
            <w:tcW w:w="7650" w:type="dxa"/>
          </w:tcPr>
          <w:p w:rsidR="002B34A4" w:rsidRDefault="00231C00">
            <w:r>
              <w:t>Hôtels de tourisme 3 étoiles, résidences de tourisme 3 étoiles, meublés de tourisme 3 étoiles</w:t>
            </w:r>
          </w:p>
        </w:tc>
        <w:tc>
          <w:tcPr>
            <w:tcW w:w="992" w:type="dxa"/>
            <w:vAlign w:val="center"/>
          </w:tcPr>
          <w:p w:rsidR="002B34A4" w:rsidRDefault="008C088C" w:rsidP="00BA16C0">
            <w:pPr>
              <w:jc w:val="center"/>
            </w:pPr>
            <w:r>
              <w:t>1,10 €</w:t>
            </w:r>
          </w:p>
        </w:tc>
        <w:tc>
          <w:tcPr>
            <w:tcW w:w="1843" w:type="dxa"/>
            <w:shd w:val="clear" w:color="auto" w:fill="FFE599" w:themeFill="accent4" w:themeFillTint="66"/>
            <w:vAlign w:val="center"/>
          </w:tcPr>
          <w:p w:rsidR="002B34A4" w:rsidRPr="00BA16C0" w:rsidRDefault="008C088C" w:rsidP="00BA16C0">
            <w:pPr>
              <w:jc w:val="center"/>
              <w:rPr>
                <w:b/>
              </w:rPr>
            </w:pPr>
            <w:r w:rsidRPr="00BA16C0">
              <w:rPr>
                <w:b/>
              </w:rPr>
              <w:t>1,21 €</w:t>
            </w:r>
          </w:p>
        </w:tc>
      </w:tr>
      <w:tr w:rsidR="002B34A4" w:rsidTr="00BA16C0">
        <w:tc>
          <w:tcPr>
            <w:tcW w:w="7650" w:type="dxa"/>
          </w:tcPr>
          <w:p w:rsidR="002B34A4" w:rsidRDefault="00231C00">
            <w:r>
              <w:t>Hôtels de tourisme 2 étoiles, résidences de tourisme 2 étoiles, meublés de tourisme 2 étoiles, Villages de vacances 4 et 5 étoile</w:t>
            </w:r>
          </w:p>
        </w:tc>
        <w:tc>
          <w:tcPr>
            <w:tcW w:w="992" w:type="dxa"/>
            <w:vAlign w:val="center"/>
          </w:tcPr>
          <w:p w:rsidR="002B34A4" w:rsidRDefault="008C088C" w:rsidP="00BA16C0">
            <w:pPr>
              <w:jc w:val="center"/>
            </w:pPr>
            <w:r>
              <w:t>0,70 €</w:t>
            </w:r>
          </w:p>
        </w:tc>
        <w:tc>
          <w:tcPr>
            <w:tcW w:w="1843" w:type="dxa"/>
            <w:shd w:val="clear" w:color="auto" w:fill="FFE599" w:themeFill="accent4" w:themeFillTint="66"/>
            <w:vAlign w:val="center"/>
          </w:tcPr>
          <w:p w:rsidR="002B34A4" w:rsidRPr="00BA16C0" w:rsidRDefault="008C088C" w:rsidP="00BA16C0">
            <w:pPr>
              <w:jc w:val="center"/>
              <w:rPr>
                <w:b/>
              </w:rPr>
            </w:pPr>
            <w:r w:rsidRPr="00BA16C0">
              <w:rPr>
                <w:b/>
              </w:rPr>
              <w:t>0,77 €</w:t>
            </w:r>
          </w:p>
        </w:tc>
      </w:tr>
      <w:tr w:rsidR="002B34A4" w:rsidTr="00BA16C0">
        <w:tc>
          <w:tcPr>
            <w:tcW w:w="7650" w:type="dxa"/>
          </w:tcPr>
          <w:p w:rsidR="002B34A4" w:rsidRDefault="00231C00">
            <w:r>
              <w:t>Hôtels de tourisme 1 étoile, résidences de tourisme 1 étoile, meublés de tourisme 1 étoile, Villages de vacances 1,2 et 3 étoiles, chambres d’hôtes, auberges collectives, refuges, centres de vacances</w:t>
            </w:r>
          </w:p>
        </w:tc>
        <w:tc>
          <w:tcPr>
            <w:tcW w:w="992" w:type="dxa"/>
            <w:vAlign w:val="center"/>
          </w:tcPr>
          <w:p w:rsidR="002B34A4" w:rsidRDefault="008C088C" w:rsidP="00BA16C0">
            <w:pPr>
              <w:jc w:val="center"/>
            </w:pPr>
            <w:r>
              <w:t>0,60 €</w:t>
            </w:r>
          </w:p>
        </w:tc>
        <w:tc>
          <w:tcPr>
            <w:tcW w:w="1843" w:type="dxa"/>
            <w:shd w:val="clear" w:color="auto" w:fill="FFE599" w:themeFill="accent4" w:themeFillTint="66"/>
            <w:vAlign w:val="center"/>
          </w:tcPr>
          <w:p w:rsidR="002B34A4" w:rsidRPr="00BA16C0" w:rsidRDefault="008C088C" w:rsidP="00BA16C0">
            <w:pPr>
              <w:jc w:val="center"/>
              <w:rPr>
                <w:b/>
              </w:rPr>
            </w:pPr>
            <w:r w:rsidRPr="00BA16C0">
              <w:rPr>
                <w:b/>
              </w:rPr>
              <w:t>0,66 €</w:t>
            </w:r>
          </w:p>
        </w:tc>
      </w:tr>
      <w:tr w:rsidR="00231C00" w:rsidTr="00BA16C0">
        <w:tc>
          <w:tcPr>
            <w:tcW w:w="7650" w:type="dxa"/>
          </w:tcPr>
          <w:p w:rsidR="00231C00" w:rsidRDefault="00231C00">
            <w:r>
              <w:t>Terrains de camping et terrains de caravanage classés en 3,4 et 5 étoiles et tout autre terrain d’hébergement de plein air de caractéristiques équivalentes, emplacements dans des aires de camping-cars et parcs de stationnement touristiques par tranche de 24 heure</w:t>
            </w:r>
          </w:p>
        </w:tc>
        <w:tc>
          <w:tcPr>
            <w:tcW w:w="992" w:type="dxa"/>
            <w:vAlign w:val="center"/>
          </w:tcPr>
          <w:p w:rsidR="00231C00" w:rsidRDefault="008C088C" w:rsidP="00BA16C0">
            <w:pPr>
              <w:jc w:val="center"/>
            </w:pPr>
            <w:r>
              <w:t>0,50 €</w:t>
            </w:r>
          </w:p>
        </w:tc>
        <w:tc>
          <w:tcPr>
            <w:tcW w:w="1843" w:type="dxa"/>
            <w:shd w:val="clear" w:color="auto" w:fill="FFE599" w:themeFill="accent4" w:themeFillTint="66"/>
            <w:vAlign w:val="center"/>
          </w:tcPr>
          <w:p w:rsidR="00231C00" w:rsidRPr="00BA16C0" w:rsidRDefault="008C088C" w:rsidP="00BA16C0">
            <w:pPr>
              <w:jc w:val="center"/>
              <w:rPr>
                <w:b/>
              </w:rPr>
            </w:pPr>
            <w:r w:rsidRPr="00BA16C0">
              <w:rPr>
                <w:b/>
              </w:rPr>
              <w:t>0,55 €</w:t>
            </w:r>
          </w:p>
        </w:tc>
      </w:tr>
      <w:tr w:rsidR="00231C00" w:rsidTr="00BA16C0">
        <w:tc>
          <w:tcPr>
            <w:tcW w:w="7650" w:type="dxa"/>
          </w:tcPr>
          <w:p w:rsidR="00231C00" w:rsidRDefault="00231C00">
            <w:r>
              <w:t>Terrains de camping et terrains de caravanage classés en 1 et 2 étoiles et tout autre terrain d’hébergement de plein air non classé de caractéristiques équivalentes</w:t>
            </w:r>
          </w:p>
        </w:tc>
        <w:tc>
          <w:tcPr>
            <w:tcW w:w="992" w:type="dxa"/>
            <w:vAlign w:val="center"/>
          </w:tcPr>
          <w:p w:rsidR="00231C00" w:rsidRDefault="008C088C" w:rsidP="00BA16C0">
            <w:pPr>
              <w:jc w:val="center"/>
            </w:pPr>
            <w:r>
              <w:t>0,20 €</w:t>
            </w:r>
          </w:p>
        </w:tc>
        <w:tc>
          <w:tcPr>
            <w:tcW w:w="1843" w:type="dxa"/>
            <w:shd w:val="clear" w:color="auto" w:fill="FFE599" w:themeFill="accent4" w:themeFillTint="66"/>
            <w:vAlign w:val="center"/>
          </w:tcPr>
          <w:p w:rsidR="00231C00" w:rsidRPr="00BA16C0" w:rsidRDefault="008C088C" w:rsidP="00BA16C0">
            <w:pPr>
              <w:jc w:val="center"/>
              <w:rPr>
                <w:b/>
              </w:rPr>
            </w:pPr>
            <w:r w:rsidRPr="00BA16C0">
              <w:rPr>
                <w:b/>
              </w:rPr>
              <w:t>0,22 €</w:t>
            </w:r>
          </w:p>
        </w:tc>
      </w:tr>
      <w:tr w:rsidR="00231C00" w:rsidTr="00BA16C0">
        <w:tc>
          <w:tcPr>
            <w:tcW w:w="7650" w:type="dxa"/>
          </w:tcPr>
          <w:p w:rsidR="00231C00" w:rsidRDefault="00231C00">
            <w:r>
              <w:t>Tout hébergement en attente de classement ou sans classement à l’exception des catégories d’hébergements mentionnées ci-dessus. (tarif proportionnel au coût à la nuitée)</w:t>
            </w:r>
          </w:p>
        </w:tc>
        <w:tc>
          <w:tcPr>
            <w:tcW w:w="992" w:type="dxa"/>
            <w:vAlign w:val="center"/>
          </w:tcPr>
          <w:p w:rsidR="00231C00" w:rsidRDefault="008C088C" w:rsidP="00BA16C0">
            <w:pPr>
              <w:jc w:val="center"/>
            </w:pPr>
            <w:r>
              <w:t>4,00 %</w:t>
            </w:r>
          </w:p>
        </w:tc>
        <w:tc>
          <w:tcPr>
            <w:tcW w:w="1843" w:type="dxa"/>
            <w:shd w:val="clear" w:color="auto" w:fill="FFE599" w:themeFill="accent4" w:themeFillTint="66"/>
            <w:vAlign w:val="center"/>
          </w:tcPr>
          <w:p w:rsidR="00231C00" w:rsidRPr="00BA16C0" w:rsidRDefault="00BA16C0" w:rsidP="00BA16C0">
            <w:pPr>
              <w:jc w:val="center"/>
              <w:rPr>
                <w:b/>
              </w:rPr>
            </w:pPr>
            <w:r w:rsidRPr="00BA16C0">
              <w:rPr>
                <w:b/>
              </w:rPr>
              <w:t>4,00 % + taxe additionnelle</w:t>
            </w:r>
          </w:p>
        </w:tc>
      </w:tr>
    </w:tbl>
    <w:p w:rsidR="00A17145" w:rsidRDefault="00A17145">
      <w:pPr>
        <w:rPr>
          <w:rFonts w:cstheme="minorHAnsi"/>
          <w:color w:val="222222"/>
          <w:shd w:val="clear" w:color="auto" w:fill="FFFFFF"/>
        </w:rPr>
      </w:pPr>
    </w:p>
    <w:p w:rsidR="00A17145" w:rsidRDefault="00A17145">
      <w:pPr>
        <w:rPr>
          <w:rFonts w:cstheme="minorHAnsi"/>
          <w:color w:val="222222"/>
          <w:shd w:val="clear" w:color="auto" w:fill="FFFFFF"/>
        </w:rPr>
      </w:pPr>
    </w:p>
    <w:p w:rsidR="002B34A4" w:rsidRPr="00231065" w:rsidRDefault="00231065">
      <w:pPr>
        <w:rPr>
          <w:rFonts w:cstheme="minorHAnsi"/>
        </w:rPr>
      </w:pPr>
      <w:r w:rsidRPr="00231065">
        <w:rPr>
          <w:rFonts w:cstheme="minorHAnsi"/>
          <w:color w:val="222222"/>
          <w:shd w:val="clear" w:color="auto" w:fill="FFFFFF"/>
        </w:rPr>
        <w:lastRenderedPageBreak/>
        <w:t>D’ici quelques semaines, nous vous informerons des changement</w:t>
      </w:r>
      <w:r w:rsidR="00E53D37">
        <w:rPr>
          <w:rFonts w:cstheme="minorHAnsi"/>
          <w:color w:val="222222"/>
          <w:shd w:val="clear" w:color="auto" w:fill="FFFFFF"/>
        </w:rPr>
        <w:t xml:space="preserve">s techniques qui </w:t>
      </w:r>
      <w:r w:rsidR="00DD7AE1">
        <w:rPr>
          <w:rFonts w:cstheme="minorHAnsi"/>
          <w:color w:val="222222"/>
          <w:shd w:val="clear" w:color="auto" w:fill="FFFFFF"/>
        </w:rPr>
        <w:t>S</w:t>
      </w:r>
      <w:r w:rsidR="00E53D37">
        <w:rPr>
          <w:rFonts w:cstheme="minorHAnsi"/>
          <w:color w:val="222222"/>
          <w:shd w:val="clear" w:color="auto" w:fill="FFFFFF"/>
        </w:rPr>
        <w:t xml:space="preserve">eront intégrés </w:t>
      </w:r>
      <w:proofErr w:type="gramStart"/>
      <w:r w:rsidR="00E53D37">
        <w:rPr>
          <w:rFonts w:cstheme="minorHAnsi"/>
          <w:color w:val="222222"/>
          <w:shd w:val="clear" w:color="auto" w:fill="FFFFFF"/>
        </w:rPr>
        <w:t xml:space="preserve">à </w:t>
      </w:r>
      <w:r w:rsidRPr="00231065">
        <w:rPr>
          <w:rFonts w:cstheme="minorHAnsi"/>
          <w:color w:val="222222"/>
          <w:shd w:val="clear" w:color="auto" w:fill="FFFFFF"/>
        </w:rPr>
        <w:t xml:space="preserve"> la</w:t>
      </w:r>
      <w:proofErr w:type="gramEnd"/>
      <w:r w:rsidRPr="00231065">
        <w:rPr>
          <w:rFonts w:cstheme="minorHAnsi"/>
          <w:color w:val="222222"/>
          <w:shd w:val="clear" w:color="auto" w:fill="FFFFFF"/>
        </w:rPr>
        <w:t xml:space="preserve"> plateforme afin de déclarer et reverser la taxe de séjour selon les conditions en vigueur dès 2024.</w:t>
      </w:r>
    </w:p>
    <w:p w:rsidR="00231C00" w:rsidRDefault="00231C00">
      <w:r>
        <w:t>La Communauté de Communes a instauré la taxe de séjour sur toutes les communes afin de conforter la vocation touristique du territoire. Les recettes de la taxe de séjour sont, conformément à la loi, intégralement utilisées pour le développement touristique du territoire.</w:t>
      </w:r>
    </w:p>
    <w:p w:rsidR="00231C00" w:rsidRDefault="00231C00">
      <w:r>
        <w:t>Le produi</w:t>
      </w:r>
      <w:r w:rsidR="00E53D37">
        <w:t>t de la taxe de séjour s’élève à plus de 40 000 €</w:t>
      </w:r>
      <w:r>
        <w:t xml:space="preserve"> pour l’année 2022 et est entièrement réintégré dans le budget de l’Office de Tourisme.</w:t>
      </w:r>
    </w:p>
    <w:p w:rsidR="00231C00" w:rsidRDefault="00231C00"/>
    <w:p w:rsidR="00231C00" w:rsidRDefault="00231C00">
      <w:r>
        <w:t>Les recettes de la taxe de séjour servent à financer les actions de promotion de l’Office de Tourisme :</w:t>
      </w:r>
    </w:p>
    <w:p w:rsidR="00231C00" w:rsidRDefault="00231C00">
      <w:r>
        <w:t xml:space="preserve"> </w:t>
      </w:r>
      <w:r>
        <w:sym w:font="Symbol" w:char="F0B7"/>
      </w:r>
      <w:r>
        <w:t xml:space="preserve"> Campagnes de communication </w:t>
      </w:r>
    </w:p>
    <w:p w:rsidR="00231C00" w:rsidRDefault="00231C00">
      <w:r>
        <w:sym w:font="Symbol" w:char="F0B7"/>
      </w:r>
      <w:r>
        <w:t xml:space="preserve"> Présence sur des opérations promotionnelles </w:t>
      </w:r>
    </w:p>
    <w:p w:rsidR="00231C00" w:rsidRDefault="00231C00">
      <w:r>
        <w:sym w:font="Symbol" w:char="F0B7"/>
      </w:r>
      <w:r>
        <w:t xml:space="preserve"> Edition de documentation </w:t>
      </w:r>
    </w:p>
    <w:p w:rsidR="00231C00" w:rsidRDefault="00231C00">
      <w:r>
        <w:sym w:font="Symbol" w:char="F0B7"/>
      </w:r>
      <w:r>
        <w:t xml:space="preserve"> Accueil presse</w:t>
      </w:r>
    </w:p>
    <w:p w:rsidR="00231C00" w:rsidRDefault="00231C00">
      <w:r>
        <w:t xml:space="preserve">La collecte de la taxe de séjour est réalisée via une plate-forme dédiée qui centralise les informations liées à la taxe de séjour. Elle est accessible via ce lien : </w:t>
      </w:r>
      <w:hyperlink r:id="rId5" w:history="1">
        <w:r w:rsidR="00BA16C0" w:rsidRPr="00BA16C0">
          <w:rPr>
            <w:rStyle w:val="Lienhypertexte"/>
          </w:rPr>
          <w:t>https://ccbuechdevoluy.taxesejour.fr/</w:t>
        </w:r>
      </w:hyperlink>
    </w:p>
    <w:p w:rsidR="00BA16C0" w:rsidRDefault="00BA16C0"/>
    <w:p w:rsidR="00BA16C0" w:rsidRDefault="00BA16C0">
      <w:r>
        <w:t>Vos contacts pour vous accompagner:</w:t>
      </w:r>
    </w:p>
    <w:p w:rsidR="00BA16C0" w:rsidRDefault="00BA16C0" w:rsidP="00BA16C0">
      <w:pPr>
        <w:pStyle w:val="Sansinterligne"/>
      </w:pPr>
      <w:r>
        <w:t>Christine Gueyraud</w:t>
      </w:r>
    </w:p>
    <w:p w:rsidR="00BA16C0" w:rsidRDefault="00BA16C0" w:rsidP="00BA16C0">
      <w:pPr>
        <w:pStyle w:val="Sansinterligne"/>
      </w:pPr>
      <w:r>
        <w:t>Office de tourisme Sources du Buëch</w:t>
      </w:r>
    </w:p>
    <w:p w:rsidR="00BA16C0" w:rsidRDefault="00BA16C0" w:rsidP="00BA16C0">
      <w:pPr>
        <w:pStyle w:val="Sansinterligne"/>
      </w:pPr>
      <w:r>
        <w:t>04 92 57 27 43</w:t>
      </w:r>
    </w:p>
    <w:p w:rsidR="00BA16C0" w:rsidRDefault="00BA16C0" w:rsidP="00BA16C0">
      <w:pPr>
        <w:pStyle w:val="Sansinterligne"/>
      </w:pPr>
    </w:p>
    <w:p w:rsidR="00BA16C0" w:rsidRDefault="00BA16C0" w:rsidP="00BA16C0">
      <w:pPr>
        <w:pStyle w:val="Sansinterligne"/>
      </w:pPr>
      <w:r>
        <w:t>Julie Mazet</w:t>
      </w:r>
    </w:p>
    <w:p w:rsidR="00BA16C0" w:rsidRDefault="00BA16C0" w:rsidP="00BA16C0">
      <w:pPr>
        <w:pStyle w:val="Sansinterligne"/>
      </w:pPr>
      <w:r>
        <w:t xml:space="preserve">Régisseur Taxe de séjour </w:t>
      </w:r>
    </w:p>
    <w:p w:rsidR="00DD7AE1" w:rsidRDefault="002535FE" w:rsidP="00BA16C0">
      <w:pPr>
        <w:pStyle w:val="Sansinterligne"/>
      </w:pPr>
      <w:r>
        <w:t xml:space="preserve">04 92 58 02 42 </w:t>
      </w:r>
    </w:p>
    <w:p w:rsidR="00DD7AE1" w:rsidRDefault="00DD7AE1" w:rsidP="00BA16C0">
      <w:pPr>
        <w:pStyle w:val="Sansinterligne"/>
      </w:pPr>
    </w:p>
    <w:p w:rsidR="002535FE" w:rsidRDefault="00A25C5F" w:rsidP="00BA16C0">
      <w:pPr>
        <w:pStyle w:val="Sansinterligne"/>
      </w:pPr>
      <w:hyperlink r:id="rId6" w:history="1">
        <w:r w:rsidR="00DD7AE1" w:rsidRPr="00F901F3">
          <w:rPr>
            <w:rStyle w:val="Lienhypertexte"/>
          </w:rPr>
          <w:t>ccbuechdevoluy@taxesejour.fr</w:t>
        </w:r>
      </w:hyperlink>
    </w:p>
    <w:p w:rsidR="00BA16C0" w:rsidRDefault="00BA16C0"/>
    <w:sectPr w:rsidR="00BA16C0" w:rsidSect="00A17145">
      <w:pgSz w:w="11906" w:h="16838"/>
      <w:pgMar w:top="567" w:right="1418"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4A4"/>
    <w:rsid w:val="00231065"/>
    <w:rsid w:val="00231C00"/>
    <w:rsid w:val="002535FE"/>
    <w:rsid w:val="002B34A4"/>
    <w:rsid w:val="006B0CEC"/>
    <w:rsid w:val="00715FEB"/>
    <w:rsid w:val="007C570B"/>
    <w:rsid w:val="008C088C"/>
    <w:rsid w:val="00A17145"/>
    <w:rsid w:val="00A25C5F"/>
    <w:rsid w:val="00B743E6"/>
    <w:rsid w:val="00BA16C0"/>
    <w:rsid w:val="00D173C7"/>
    <w:rsid w:val="00DB6F64"/>
    <w:rsid w:val="00DD7AE1"/>
    <w:rsid w:val="00E53D3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4451C"/>
  <w15:chartTrackingRefBased/>
  <w15:docId w15:val="{546B709D-271C-4D86-BE5E-9935E4897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2B34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BA16C0"/>
    <w:rPr>
      <w:color w:val="0563C1" w:themeColor="hyperlink"/>
      <w:u w:val="single"/>
    </w:rPr>
  </w:style>
  <w:style w:type="paragraph" w:styleId="Sansinterligne">
    <w:name w:val="No Spacing"/>
    <w:uiPriority w:val="1"/>
    <w:qFormat/>
    <w:rsid w:val="00BA16C0"/>
    <w:pPr>
      <w:spacing w:after="0" w:line="240" w:lineRule="auto"/>
    </w:pPr>
  </w:style>
  <w:style w:type="paragraph" w:customStyle="1" w:styleId="m6807186601523458225msonospacing">
    <w:name w:val="m_6807186601523458225msonospacing"/>
    <w:basedOn w:val="Normal"/>
    <w:rsid w:val="00715FE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Mentionnonrsolue">
    <w:name w:val="Unresolved Mention"/>
    <w:basedOn w:val="Policepardfaut"/>
    <w:uiPriority w:val="99"/>
    <w:semiHidden/>
    <w:unhideWhenUsed/>
    <w:rsid w:val="00DD7A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4862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cbuechdevoluy@taxesejour.fr" TargetMode="External"/><Relationship Id="rId5" Type="http://schemas.openxmlformats.org/officeDocument/2006/relationships/hyperlink" Target="https://ccbuechdevoluy.taxesejour.fr/" TargetMode="External"/><Relationship Id="rId4"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582</Words>
  <Characters>3207</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admin</cp:lastModifiedBy>
  <cp:revision>8</cp:revision>
  <dcterms:created xsi:type="dcterms:W3CDTF">2023-10-19T14:35:00Z</dcterms:created>
  <dcterms:modified xsi:type="dcterms:W3CDTF">2023-11-07T09:18:00Z</dcterms:modified>
</cp:coreProperties>
</file>